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75"/>
        <w:ind w:right="247"/>
        <w:jc w:val="right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LISA 1</w:t>
      </w:r>
    </w:p>
    <w:p>
      <w:pPr>
        <w:pStyle w:val="Body"/>
        <w:rPr>
          <w:caps w:val="0"/>
          <w:smallCaps w:val="0"/>
          <w:strike w:val="0"/>
          <w:dstrike w:val="0"/>
          <w:color w:val="000000"/>
          <w:sz w:val="20"/>
          <w:szCs w:val="20"/>
          <w:u w:val="none" w:color="000000"/>
          <w:vertAlign w:val="baseline"/>
        </w:rPr>
      </w:pPr>
    </w:p>
    <w:p>
      <w:pPr>
        <w:pStyle w:val="Body"/>
        <w:spacing w:before="10" w:after="1"/>
        <w:rPr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pPr>
    </w:p>
    <w:tbl>
      <w:tblPr>
        <w:tblW w:w="10092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092"/>
      </w:tblGrid>
      <w:tr>
        <w:tblPrEx>
          <w:shd w:val="clear" w:color="auto" w:fill="d0ddef"/>
        </w:tblPrEx>
        <w:trPr>
          <w:trHeight w:val="568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66" w:lineRule="auto"/>
              <w:ind w:left="108" w:firstLine="0"/>
            </w:pPr>
            <w:r>
              <w:rPr>
                <w:sz w:val="24"/>
                <w:szCs w:val="24"/>
                <w:rtl w:val="0"/>
              </w:rPr>
              <w:t xml:space="preserve">AVALIKU 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</w:rPr>
              <w:t>RITUSE LOA TAOTLUS</w:t>
            </w:r>
          </w:p>
        </w:tc>
      </w:tr>
      <w:tr>
        <w:tblPrEx>
          <w:shd w:val="clear" w:color="auto" w:fill="d0ddef"/>
        </w:tblPrEx>
        <w:trPr>
          <w:trHeight w:val="956" w:hRule="atLeast"/>
        </w:trPr>
        <w:tc>
          <w:tcPr>
            <w:tcW w:type="dxa" w:w="10092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6"/>
                <w:szCs w:val="26"/>
              </w:rPr>
            </w:pPr>
          </w:p>
          <w:p>
            <w:pPr>
              <w:pStyle w:val="Body"/>
              <w:tabs>
                <w:tab w:val="left" w:pos="2261"/>
                <w:tab w:val="left" w:pos="9820"/>
              </w:tabs>
              <w:bidi w:val="0"/>
              <w:spacing w:before="154"/>
              <w:ind w:left="86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3"/>
                <w:szCs w:val="23"/>
                <w:rtl w:val="0"/>
              </w:rPr>
              <w:t xml:space="preserve">1. </w:t>
            </w:r>
            <w:r>
              <w:rPr>
                <w:b w:val="0"/>
                <w:bCs w:val="0"/>
                <w:sz w:val="23"/>
                <w:szCs w:val="23"/>
                <w:rtl w:val="0"/>
                <w:lang w:val="de-DE"/>
              </w:rPr>
              <w:t>Ü</w:t>
            </w:r>
            <w:r>
              <w:rPr>
                <w:b w:val="0"/>
                <w:bCs w:val="0"/>
                <w:sz w:val="23"/>
                <w:szCs w:val="23"/>
                <w:rtl w:val="0"/>
              </w:rPr>
              <w:t>rituse nimetus</w:t>
              <w:tab/>
              <w:t xml:space="preserve"> </w:t>
            </w:r>
            <w:r>
              <w:rPr>
                <w:b w:val="1"/>
                <w:bCs w:val="1"/>
                <w:sz w:val="23"/>
                <w:szCs w:val="23"/>
                <w:rtl w:val="0"/>
                <w:lang w:val="nl-NL"/>
              </w:rPr>
              <w:t>IX Narva ooperip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ä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evad 2025</w:t>
            </w:r>
          </w:p>
        </w:tc>
      </w:tr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10092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14"/>
              <w:ind w:left="86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</w:rPr>
              <w:t xml:space="preserve">2. </w:t>
            </w:r>
            <w:r>
              <w:rPr>
                <w:sz w:val="23"/>
                <w:szCs w:val="23"/>
                <w:rtl w:val="0"/>
                <w:lang w:val="de-DE"/>
              </w:rPr>
              <w:t>Ü</w:t>
            </w:r>
            <w:r>
              <w:rPr>
                <w:sz w:val="23"/>
                <w:szCs w:val="23"/>
                <w:rtl w:val="0"/>
                <w:lang w:val="nl-NL"/>
              </w:rPr>
              <w:t>rituse laad (spordiv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  <w:lang w:val="nl-NL"/>
              </w:rPr>
              <w:t>istlus, kontsert, etendus, n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  <w:lang w:val="nl-NL"/>
              </w:rPr>
              <w:t>itus, laat, filmiv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  <w:lang w:val="en-US"/>
              </w:rPr>
              <w:t>tted vms)</w:t>
            </w:r>
          </w:p>
          <w:p>
            <w:pPr>
              <w:pStyle w:val="Body"/>
              <w:bidi w:val="0"/>
              <w:spacing w:before="114"/>
              <w:ind w:left="86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</w:rPr>
              <w:t>Etendused ja kontserdid</w:t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10092"/>
            <w:tcBorders>
              <w:top w:val="dashed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4844"/>
                <w:tab w:val="left" w:pos="9820"/>
              </w:tabs>
              <w:spacing w:before="114"/>
              <w:ind w:left="86" w:firstLine="0"/>
            </w:pPr>
            <w:r>
              <w:rPr>
                <w:sz w:val="23"/>
                <w:szCs w:val="23"/>
                <w:rtl w:val="0"/>
              </w:rPr>
              <w:t xml:space="preserve">3. </w:t>
            </w:r>
            <w:r>
              <w:rPr>
                <w:sz w:val="23"/>
                <w:szCs w:val="23"/>
                <w:rtl w:val="0"/>
                <w:lang w:val="de-DE"/>
              </w:rPr>
              <w:t>Ü</w:t>
            </w:r>
            <w:r>
              <w:rPr>
                <w:sz w:val="23"/>
                <w:szCs w:val="23"/>
                <w:rtl w:val="0"/>
              </w:rPr>
              <w:t xml:space="preserve">ritusel osalejate eeldatav arv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 xml:space="preserve"> 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1000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142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 xml:space="preserve">4. </w:t>
            </w:r>
            <w:r>
              <w:rPr>
                <w:sz w:val="23"/>
                <w:szCs w:val="23"/>
                <w:rtl w:val="0"/>
                <w:lang w:val="de-DE"/>
              </w:rPr>
              <w:t>Ü</w:t>
            </w:r>
            <w:r>
              <w:rPr>
                <w:sz w:val="23"/>
                <w:szCs w:val="23"/>
                <w:rtl w:val="0"/>
              </w:rPr>
              <w:t>rituse toimumise koht     Joala 21, Narva</w:t>
              <w:tab/>
            </w:r>
          </w:p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10092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4560"/>
                <w:tab w:val="left" w:pos="9820"/>
              </w:tabs>
              <w:spacing w:before="52"/>
            </w:pPr>
            <w:r>
              <w:rPr>
                <w:b w:val="0"/>
                <w:bCs w:val="0"/>
                <w:sz w:val="23"/>
                <w:szCs w:val="23"/>
                <w:u w:val="none"/>
                <w:rtl w:val="0"/>
              </w:rPr>
              <w:t>liikumisteekond (selle olemasolu korral)</w:t>
              <w:tab/>
            </w:r>
            <w:r>
              <w:rPr>
                <w:b w:val="1"/>
                <w:bCs w:val="1"/>
                <w:sz w:val="23"/>
                <w:szCs w:val="23"/>
                <w:u w:val="none"/>
                <w:rtl w:val="0"/>
                <w:lang w:val="nl-NL"/>
              </w:rPr>
              <w:t>14.-16.08.2025 Kreenholmi Manufaktuur, Joala 21</w:t>
            </w:r>
            <w:r>
              <w:rPr>
                <w:b w:val="1"/>
                <w:bCs w:val="1"/>
                <w:sz w:val="23"/>
                <w:szCs w:val="23"/>
                <w:u w:val="single"/>
              </w:rPr>
            </w:r>
          </w:p>
        </w:tc>
      </w:tr>
      <w:tr>
        <w:tblPrEx>
          <w:shd w:val="clear" w:color="auto" w:fill="d0ddef"/>
        </w:tblPrEx>
        <w:trPr>
          <w:trHeight w:val="307" w:hRule="atLeast"/>
        </w:trPr>
        <w:tc>
          <w:tcPr>
            <w:tcW w:type="dxa" w:w="10092"/>
            <w:tcBorders>
              <w:top w:val="dashed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821"/>
                <w:tab w:val="left" w:pos="9820"/>
              </w:tabs>
              <w:spacing w:before="114"/>
              <w:ind w:left="86" w:firstLine="0"/>
            </w:pPr>
            <w:r>
              <w:rPr>
                <w:sz w:val="23"/>
                <w:szCs w:val="23"/>
                <w:rtl w:val="0"/>
              </w:rPr>
              <w:t xml:space="preserve">5. </w:t>
            </w:r>
            <w:r>
              <w:rPr>
                <w:sz w:val="23"/>
                <w:szCs w:val="23"/>
                <w:rtl w:val="0"/>
                <w:lang w:val="de-DE"/>
              </w:rPr>
              <w:t>Ü</w:t>
            </w:r>
            <w:r>
              <w:rPr>
                <w:sz w:val="23"/>
                <w:szCs w:val="23"/>
                <w:rtl w:val="0"/>
              </w:rPr>
              <w:t>rituse alguse ja l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pu kuup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 xml:space="preserve">ev  14.08.2025 - 16.08.2025 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246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kellaaeg</w:t>
              <w:tab/>
              <w:t>16-23:00</w:t>
            </w:r>
          </w:p>
        </w:tc>
      </w:tr>
      <w:tr>
        <w:tblPrEx>
          <w:shd w:val="clear" w:color="auto" w:fill="d0ddef"/>
        </w:tblPrEx>
        <w:trPr>
          <w:trHeight w:val="234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246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ettevalmistusaeg</w:t>
              <w:tab/>
              <w:t>06.08-2025 -13.08.2025</w:t>
            </w:r>
            <w:r>
              <w:rPr>
                <w:sz w:val="23"/>
                <w:szCs w:val="23"/>
                <w:u w:val="single"/>
              </w:rPr>
              <w:tab/>
            </w:r>
          </w:p>
        </w:tc>
      </w:tr>
      <w:tr>
        <w:tblPrEx>
          <w:shd w:val="clear" w:color="auto" w:fill="d0ddef"/>
        </w:tblPrEx>
        <w:trPr>
          <w:trHeight w:val="234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246"/>
                <w:tab w:val="left" w:pos="9820"/>
              </w:tabs>
              <w:spacing w:before="53"/>
              <w:ind w:left="86" w:firstLine="0"/>
            </w:pPr>
            <w:r>
              <w:rPr>
                <w:sz w:val="23"/>
                <w:szCs w:val="23"/>
                <w:rtl w:val="0"/>
              </w:rPr>
              <w:t>koristusaeg</w:t>
              <w:tab/>
              <w:t>17.08.2025-20.08.2025</w:t>
            </w:r>
            <w:r>
              <w:rPr>
                <w:sz w:val="23"/>
                <w:szCs w:val="23"/>
                <w:u w:val="single"/>
              </w:rPr>
              <w:tab/>
            </w:r>
          </w:p>
        </w:tc>
      </w:tr>
      <w:tr>
        <w:tblPrEx>
          <w:shd w:val="clear" w:color="auto" w:fill="d0ddef"/>
        </w:tblPrEx>
        <w:trPr>
          <w:trHeight w:val="546" w:hRule="atLeast"/>
        </w:trPr>
        <w:tc>
          <w:tcPr>
            <w:tcW w:type="dxa" w:w="10092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Ajavaliku p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hjendus, kui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 korraldatakse ajavahemikus kella 22</w:t>
            </w:r>
            <w:r>
              <w:rPr>
                <w:sz w:val="23"/>
                <w:szCs w:val="23"/>
                <w:rtl w:val="0"/>
              </w:rPr>
              <w:t>–</w:t>
            </w:r>
            <w:r>
              <w:rPr>
                <w:sz w:val="23"/>
                <w:szCs w:val="23"/>
                <w:rtl w:val="0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0092"/>
            <w:tcBorders>
              <w:top w:val="dash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</w:rPr>
              <w:t xml:space="preserve">Traditsiooniliselt antud laadi </w:t>
            </w:r>
            <w:r>
              <w:rPr>
                <w:rtl w:val="0"/>
              </w:rPr>
              <w:t>ü</w:t>
            </w:r>
            <w:r>
              <w:rPr>
                <w:rtl w:val="0"/>
                <w:lang w:val="en-US"/>
              </w:rPr>
              <w:t>ritused toimuvad meie poolt m</w:t>
            </w:r>
            <w:r>
              <w:rPr>
                <w:rtl w:val="0"/>
              </w:rPr>
              <w:t>ää</w:t>
            </w:r>
            <w:r>
              <w:rPr>
                <w:rtl w:val="0"/>
              </w:rPr>
              <w:t>ratud kellajal.</w:t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10092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433"/>
                <w:tab w:val="left" w:pos="9820"/>
              </w:tabs>
              <w:spacing w:before="114"/>
              <w:ind w:left="86" w:firstLine="0"/>
            </w:pPr>
            <w:r>
              <w:rPr>
                <w:sz w:val="23"/>
                <w:szCs w:val="23"/>
                <w:rtl w:val="0"/>
              </w:rPr>
              <w:t>6. Korraldaja nimi</w:t>
              <w:tab/>
            </w:r>
            <w:r>
              <w:rPr>
                <w:sz w:val="23"/>
                <w:szCs w:val="23"/>
                <w:u w:val="single"/>
                <w:rtl w:val="0"/>
                <w:lang w:val="it-IT"/>
              </w:rPr>
              <w:t>ContempArt MT</w:t>
            </w:r>
            <w:r>
              <w:rPr>
                <w:sz w:val="23"/>
                <w:szCs w:val="23"/>
                <w:u w:val="single"/>
                <w:rtl w:val="0"/>
                <w:lang w:val="de-DE"/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234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430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riregistri kood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i isikukood</w:t>
              <w:tab/>
            </w:r>
            <w:r>
              <w:rPr>
                <w:sz w:val="23"/>
                <w:szCs w:val="23"/>
                <w:u w:val="single"/>
                <w:rtl w:val="0"/>
              </w:rPr>
              <w:t>80379752</w:t>
            </w:r>
          </w:p>
        </w:tc>
      </w:tr>
      <w:tr>
        <w:tblPrEx>
          <w:shd w:val="clear" w:color="auto" w:fill="d0ddef"/>
        </w:tblPrEx>
        <w:trPr>
          <w:trHeight w:val="234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141"/>
                <w:tab w:val="left" w:pos="9820"/>
              </w:tabs>
              <w:spacing w:before="53"/>
              <w:ind w:left="86" w:firstLine="0"/>
            </w:pPr>
            <w:r>
              <w:rPr>
                <w:sz w:val="23"/>
                <w:szCs w:val="23"/>
                <w:rtl w:val="0"/>
              </w:rPr>
              <w:t>kontaktaadress</w:t>
              <w:tab/>
            </w:r>
            <w:r>
              <w:rPr>
                <w:sz w:val="23"/>
                <w:szCs w:val="23"/>
                <w:u w:val="single"/>
                <w:rtl w:val="0"/>
              </w:rPr>
              <w:t>Kose 12, 20103 Narva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4361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korraldaja esindaja nimi (f</w:t>
            </w:r>
            <w:r>
              <w:rPr>
                <w:sz w:val="23"/>
                <w:szCs w:val="23"/>
                <w:rtl w:val="0"/>
              </w:rPr>
              <w:t>üü</w:t>
            </w:r>
            <w:r>
              <w:rPr>
                <w:sz w:val="23"/>
                <w:szCs w:val="23"/>
                <w:rtl w:val="0"/>
              </w:rPr>
              <w:t>siline isik)</w:t>
              <w:tab/>
            </w:r>
            <w:r>
              <w:rPr>
                <w:sz w:val="23"/>
                <w:szCs w:val="23"/>
                <w:u w:val="single"/>
                <w:rtl w:val="0"/>
              </w:rPr>
              <w:t>Julia Utkina</w:t>
            </w:r>
          </w:p>
        </w:tc>
      </w:tr>
      <w:tr>
        <w:tblPrEx>
          <w:shd w:val="clear" w:color="auto" w:fill="d0ddef"/>
        </w:tblPrEx>
        <w:trPr>
          <w:trHeight w:val="488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2"/>
              <w:ind w:left="86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</w:rPr>
              <w:t>7. Kontaktandmed, mis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imaldavad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korraldaja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 tema esindajaga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 xml:space="preserve">hendust saada kogu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</w:t>
            </w:r>
          </w:p>
          <w:p>
            <w:pPr>
              <w:pStyle w:val="Body"/>
              <w:bidi w:val="0"/>
              <w:spacing w:before="2"/>
              <w:ind w:left="86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korraldamise ja pidamise aja jooksul kuni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korraldamise kohustuste n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uetekohase t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itmiseni: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4976"/>
                <w:tab w:val="left" w:pos="9820"/>
              </w:tabs>
              <w:spacing w:before="55"/>
              <w:ind w:left="86" w:firstLine="0"/>
            </w:pPr>
            <w:r>
              <w:rPr>
                <w:sz w:val="23"/>
                <w:szCs w:val="23"/>
                <w:rtl w:val="0"/>
                <w:lang w:val="en-US"/>
              </w:rPr>
              <w:t>telefoninumber (soovitatavalt mobiilinumber)</w:t>
              <w:tab/>
            </w:r>
            <w:r>
              <w:rPr>
                <w:sz w:val="23"/>
                <w:szCs w:val="23"/>
                <w:u w:val="single"/>
                <w:rtl w:val="0"/>
              </w:rPr>
              <w:t>+372 55616427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081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e-posti aadress</w:t>
              <w:tab/>
            </w:r>
            <w:r>
              <w:rPr>
                <w:sz w:val="23"/>
                <w:szCs w:val="23"/>
                <w:u w:val="single"/>
                <w:rtl w:val="0"/>
              </w:rPr>
              <w:t>info@narvaopera.ee</w:t>
            </w:r>
          </w:p>
        </w:tc>
      </w:tr>
      <w:tr>
        <w:tblPrEx>
          <w:shd w:val="clear" w:color="auto" w:fill="d0ddef"/>
        </w:tblPrEx>
        <w:trPr>
          <w:trHeight w:val="235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4560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8. Heli- ja/v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  <w:lang w:val="it-IT"/>
              </w:rPr>
              <w:t>i p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rotehnika kasutamine</w:t>
              <w:tab/>
            </w:r>
            <w:r>
              <w:rPr>
                <w:sz w:val="23"/>
                <w:szCs w:val="23"/>
                <w:u w:val="single"/>
                <w:rtl w:val="0"/>
                <w:lang w:val="de-DE"/>
              </w:rPr>
              <w:t>Ü</w:t>
            </w:r>
            <w:r>
              <w:rPr>
                <w:sz w:val="23"/>
                <w:szCs w:val="23"/>
                <w:u w:val="single"/>
                <w:rtl w:val="0"/>
              </w:rPr>
              <w:t>rituste ajal kasutatakse helitehnika.</w:t>
            </w:r>
          </w:p>
        </w:tc>
      </w:tr>
      <w:tr>
        <w:tblPrEx>
          <w:shd w:val="clear" w:color="auto" w:fill="d0ddef"/>
        </w:tblPrEx>
        <w:trPr>
          <w:trHeight w:val="233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4560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9. Turvalisust tagava turvaettev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tja nimi</w:t>
              <w:tab/>
            </w:r>
            <w:r>
              <w:rPr>
                <w:sz w:val="23"/>
                <w:szCs w:val="23"/>
                <w:u w:val="single"/>
                <w:rtl w:val="0"/>
                <w:lang w:val="en-US"/>
              </w:rPr>
              <w:t>Rapid Security O</w:t>
            </w:r>
            <w:r>
              <w:rPr>
                <w:sz w:val="23"/>
                <w:szCs w:val="23"/>
                <w:u w:val="single"/>
                <w:rtl w:val="0"/>
                <w:lang w:val="de-DE"/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234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201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riregistri kood</w:t>
              <w:tab/>
            </w:r>
            <w:r>
              <w:rPr>
                <w:sz w:val="23"/>
                <w:szCs w:val="23"/>
                <w:u w:val="single"/>
                <w:rtl w:val="0"/>
              </w:rPr>
              <w:t>10855116</w:t>
            </w:r>
          </w:p>
        </w:tc>
      </w:tr>
      <w:tr>
        <w:tblPrEx>
          <w:shd w:val="clear" w:color="auto" w:fill="d0ddef"/>
        </w:tblPrEx>
        <w:trPr>
          <w:trHeight w:val="234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201"/>
                <w:tab w:val="left" w:pos="9820"/>
              </w:tabs>
              <w:spacing w:before="53"/>
              <w:ind w:left="86" w:firstLine="0"/>
            </w:pPr>
            <w:r>
              <w:rPr>
                <w:sz w:val="23"/>
                <w:szCs w:val="23"/>
                <w:u w:val="none"/>
                <w:rtl w:val="0"/>
                <w:lang w:val="nl-NL"/>
              </w:rPr>
              <w:t>aadress</w:t>
              <w:tab/>
            </w:r>
            <w:r>
              <w:rPr>
                <w:sz w:val="23"/>
                <w:szCs w:val="23"/>
                <w:u w:val="single"/>
                <w:rtl w:val="0"/>
              </w:rPr>
              <w:t>Ida-Viru maakond, Narva linn, Joala tn 23c, 20103</w:t>
            </w:r>
          </w:p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10092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6596"/>
                <w:tab w:val="left" w:pos="9820"/>
              </w:tabs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10. Liikluskorraldust tagava juriidilise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i f</w:t>
            </w:r>
            <w:r>
              <w:rPr>
                <w:sz w:val="23"/>
                <w:szCs w:val="23"/>
                <w:rtl w:val="0"/>
              </w:rPr>
              <w:t>üü</w:t>
            </w:r>
            <w:r>
              <w:rPr>
                <w:sz w:val="23"/>
                <w:szCs w:val="23"/>
                <w:rtl w:val="0"/>
              </w:rPr>
              <w:t>silise isiku nimi</w:t>
              <w:tab/>
            </w:r>
            <w:r>
              <w:rPr>
                <w:sz w:val="23"/>
                <w:szCs w:val="23"/>
                <w:u w:val="single"/>
                <w:rtl w:val="0"/>
              </w:rPr>
              <w:t>Ei tee.</w:t>
            </w:r>
          </w:p>
        </w:tc>
      </w:tr>
      <w:tr>
        <w:tblPrEx>
          <w:shd w:val="clear" w:color="auto" w:fill="d0ddef"/>
        </w:tblPrEx>
        <w:trPr>
          <w:trHeight w:val="247" w:hRule="atLeast"/>
        </w:trPr>
        <w:tc>
          <w:tcPr>
            <w:tcW w:type="dxa" w:w="10092"/>
            <w:tcBorders>
              <w:top w:val="dashed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095"/>
                <w:tab w:val="left" w:pos="9820"/>
              </w:tabs>
              <w:spacing w:before="116" w:line="261" w:lineRule="auto"/>
              <w:ind w:left="86" w:firstLine="0"/>
            </w:pPr>
            <w:r>
              <w:rPr>
                <w:sz w:val="23"/>
                <w:szCs w:val="23"/>
                <w:rtl w:val="0"/>
              </w:rPr>
              <w:t>telefoninumber</w:t>
              <w:tab/>
            </w:r>
            <w:r>
              <w:rPr>
                <w:sz w:val="23"/>
                <w:szCs w:val="23"/>
                <w:u w:val="single"/>
              </w:rPr>
              <w:tab/>
            </w:r>
          </w:p>
        </w:tc>
      </w:tr>
      <w:tr>
        <w:tblPrEx>
          <w:shd w:val="clear" w:color="auto" w:fill="d0ddef"/>
        </w:tblPrEx>
        <w:trPr>
          <w:trHeight w:val="487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971"/>
              <w:bottom w:type="dxa" w:w="80"/>
              <w:right w:type="dxa" w:w="2972"/>
            </w:tcMar>
            <w:vAlign w:val="top"/>
          </w:tcPr>
          <w:p>
            <w:pPr>
              <w:pStyle w:val="Body"/>
              <w:spacing w:line="257" w:lineRule="auto"/>
              <w:ind w:left="2891" w:right="2892" w:firstLine="0"/>
              <w:jc w:val="center"/>
            </w:pPr>
            <w:r>
              <w:rPr>
                <w:sz w:val="23"/>
                <w:szCs w:val="23"/>
                <w:rtl w:val="0"/>
              </w:rPr>
              <w:t>(T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 xml:space="preserve">ita ka siis, kui liiklust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mber ei korraldata.)</w:t>
            </w:r>
          </w:p>
        </w:tc>
      </w:tr>
      <w:tr>
        <w:tblPrEx>
          <w:shd w:val="clear" w:color="auto" w:fill="d0ddef"/>
        </w:tblPrEx>
        <w:trPr>
          <w:trHeight w:val="550" w:hRule="atLeast"/>
        </w:trPr>
        <w:tc>
          <w:tcPr>
            <w:tcW w:type="dxa" w:w="10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"/>
              <w:rPr>
                <w:sz w:val="27"/>
                <w:szCs w:val="27"/>
              </w:rPr>
            </w:pPr>
          </w:p>
          <w:p>
            <w:pPr>
              <w:pStyle w:val="Body"/>
              <w:bidi w:val="0"/>
              <w:spacing w:line="245" w:lineRule="auto"/>
              <w:ind w:left="86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Liiklusreguleerijad peavad vastama liiklusseaduse </w:t>
            </w:r>
            <w:r>
              <w:rPr>
                <w:sz w:val="23"/>
                <w:szCs w:val="23"/>
                <w:rtl w:val="0"/>
              </w:rPr>
              <w:t xml:space="preserve">§ </w:t>
            </w:r>
            <w:r>
              <w:rPr>
                <w:sz w:val="23"/>
                <w:szCs w:val="23"/>
                <w:rtl w:val="0"/>
              </w:rPr>
              <w:t>9 l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  <w:lang w:val="en-US"/>
              </w:rPr>
              <w:t>ike 3 n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uetele.</w:t>
            </w:r>
          </w:p>
        </w:tc>
      </w:tr>
    </w:tbl>
    <w:p>
      <w:pPr>
        <w:pStyle w:val="Body"/>
        <w:spacing w:before="10" w:after="1"/>
        <w:ind w:left="121" w:hanging="121"/>
        <w:rPr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pPr>
    </w:p>
    <w:p>
      <w:pPr>
        <w:pStyle w:val="Body"/>
        <w:spacing w:line="245" w:lineRule="auto"/>
        <w:sectPr>
          <w:headerReference w:type="default" r:id="rId4"/>
          <w:footerReference w:type="default" r:id="rId5"/>
          <w:pgSz w:w="11920" w:h="16840" w:orient="portrait"/>
          <w:pgMar w:top="1180" w:right="440" w:bottom="280" w:left="1160" w:header="708" w:footer="708"/>
          <w:pgNumType w:start="1"/>
          <w:bidi w:val="0"/>
        </w:sectPr>
      </w:pPr>
    </w:p>
    <w:p>
      <w:pPr>
        <w:pStyle w:val="Body"/>
        <w:spacing w:before="69"/>
        <w:ind w:left="301" w:firstLine="0"/>
        <w:jc w:val="center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vertAlign w:val="baseline"/>
          <w:rtl w:val="0"/>
        </w:rPr>
        <w:t>2</w:t>
      </w:r>
    </w:p>
    <w:p>
      <w:pPr>
        <w:pStyle w:val="Body"/>
        <w:spacing w:before="5"/>
        <w:rPr>
          <w:caps w:val="0"/>
          <w:smallCaps w:val="0"/>
          <w:strike w:val="0"/>
          <w:dstrike w:val="0"/>
          <w:color w:val="000000"/>
          <w:sz w:val="11"/>
          <w:szCs w:val="11"/>
          <w:u w:val="none" w:color="000000"/>
          <w:vertAlign w:val="baseline"/>
        </w:rPr>
      </w:pPr>
    </w:p>
    <w:tbl>
      <w:tblPr>
        <w:tblW w:w="10093" w:type="dxa"/>
        <w:jc w:val="left"/>
        <w:tblInd w:w="2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55"/>
        <w:gridCol w:w="4110"/>
        <w:gridCol w:w="5128"/>
      </w:tblGrid>
      <w:tr>
        <w:tblPrEx>
          <w:shd w:val="clear" w:color="auto" w:fill="d0ddef"/>
        </w:tblPrEx>
        <w:trPr>
          <w:trHeight w:val="485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8793"/>
                <w:tab w:val="left" w:pos="9820"/>
              </w:tabs>
              <w:spacing w:line="255" w:lineRule="auto"/>
              <w:ind w:left="86" w:firstLine="0"/>
            </w:pPr>
            <w:r>
              <w:rPr>
                <w:sz w:val="23"/>
                <w:szCs w:val="23"/>
                <w:rtl w:val="0"/>
              </w:rPr>
              <w:t>11. M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  <w:lang w:val="nl-NL"/>
              </w:rPr>
              <w:t>rge alkohoolsete jookide pakkumise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i jaem</w:t>
            </w:r>
            <w:r>
              <w:rPr>
                <w:sz w:val="23"/>
                <w:szCs w:val="23"/>
                <w:rtl w:val="0"/>
              </w:rPr>
              <w:t>üü</w:t>
            </w:r>
            <w:r>
              <w:rPr>
                <w:sz w:val="23"/>
                <w:szCs w:val="23"/>
                <w:rtl w:val="0"/>
              </w:rPr>
              <w:t>gi korraldamise kohta</w:t>
              <w:tab/>
            </w:r>
            <w:r>
              <w:rPr>
                <w:sz w:val="23"/>
                <w:szCs w:val="23"/>
                <w:u w:val="single"/>
                <w:rtl w:val="0"/>
                <w:lang w:val="de-DE"/>
              </w:rPr>
              <w:t>Ü</w:t>
            </w:r>
            <w:r>
              <w:rPr>
                <w:sz w:val="23"/>
                <w:szCs w:val="23"/>
                <w:u w:val="single"/>
                <w:rtl w:val="0"/>
              </w:rPr>
              <w:t>rituste ajal pakutakse erinevaid alkohoolseid jooke.</w:t>
            </w:r>
          </w:p>
        </w:tc>
      </w:tr>
      <w:tr>
        <w:tblPrEx>
          <w:shd w:val="clear" w:color="auto" w:fill="d0ddef"/>
        </w:tblPrEx>
        <w:trPr>
          <w:trHeight w:val="470" w:hRule="atLeast"/>
        </w:trPr>
        <w:tc>
          <w:tcPr>
            <w:tcW w:type="dxa" w:w="496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2"/>
              <w:ind w:left="86" w:firstLine="0"/>
            </w:pPr>
            <w:r>
              <w:rPr>
                <w:sz w:val="23"/>
                <w:szCs w:val="23"/>
                <w:rtl w:val="0"/>
              </w:rPr>
              <w:t>12. M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rge alkohoolse joogi etanoolisisalduse kohta:</w:t>
            </w:r>
          </w:p>
        </w:tc>
        <w:tc>
          <w:tcPr>
            <w:tcW w:type="dxa" w:w="5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744"/>
                <w:tab w:val="left" w:pos="5095"/>
              </w:tabs>
              <w:spacing w:before="52"/>
              <w:jc w:val="right"/>
            </w:pPr>
            <w:r>
              <w:rPr>
                <w:sz w:val="23"/>
                <w:szCs w:val="23"/>
                <w:rtl w:val="0"/>
              </w:rPr>
              <w:t>kuni 6% mahust</w:t>
              <w:tab/>
            </w:r>
            <w:r>
              <w:rPr>
                <w:sz w:val="23"/>
                <w:szCs w:val="23"/>
                <w:u w:val="single"/>
                <w:rtl w:val="0"/>
              </w:rPr>
              <w:t>M</w:t>
            </w:r>
            <w:r>
              <w:rPr>
                <w:sz w:val="23"/>
                <w:szCs w:val="23"/>
                <w:u w:val="single"/>
                <w:rtl w:val="0"/>
              </w:rPr>
              <w:t>üü</w:t>
            </w:r>
            <w:r>
              <w:rPr>
                <w:sz w:val="23"/>
                <w:szCs w:val="23"/>
                <w:u w:val="single"/>
                <w:rtl w:val="0"/>
              </w:rPr>
              <w:t>jakse</w:t>
            </w:r>
          </w:p>
        </w:tc>
      </w:tr>
      <w:tr>
        <w:tblPrEx>
          <w:shd w:val="clear" w:color="auto" w:fill="d0ddef"/>
        </w:tblPrEx>
        <w:trPr>
          <w:trHeight w:val="470" w:hRule="atLeast"/>
        </w:trPr>
        <w:tc>
          <w:tcPr>
            <w:tcW w:type="dxa" w:w="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5095"/>
              </w:tabs>
              <w:spacing w:before="52"/>
              <w:jc w:val="right"/>
            </w:pPr>
            <w:r>
              <w:rPr>
                <w:sz w:val="23"/>
                <w:szCs w:val="23"/>
                <w:rtl w:val="0"/>
              </w:rPr>
              <w:t>kuni 22% mahust ja/v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 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lu v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li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 xml:space="preserve">ritusel  </w:t>
            </w:r>
            <w:r>
              <w:rPr>
                <w:sz w:val="23"/>
                <w:szCs w:val="23"/>
                <w:u w:val="single"/>
                <w:rtl w:val="0"/>
              </w:rPr>
              <w:t xml:space="preserve"> M</w:t>
            </w:r>
            <w:r>
              <w:rPr>
                <w:sz w:val="23"/>
                <w:szCs w:val="23"/>
                <w:u w:val="single"/>
                <w:rtl w:val="0"/>
              </w:rPr>
              <w:t>üü</w:t>
            </w:r>
            <w:r>
              <w:rPr>
                <w:sz w:val="23"/>
                <w:szCs w:val="23"/>
                <w:u w:val="single"/>
                <w:rtl w:val="0"/>
              </w:rPr>
              <w:t>jakse</w:t>
            </w:r>
          </w:p>
        </w:tc>
      </w:tr>
      <w:tr>
        <w:tblPrEx>
          <w:shd w:val="clear" w:color="auto" w:fill="d0ddef"/>
        </w:tblPrEx>
        <w:trPr>
          <w:trHeight w:val="470" w:hRule="atLeast"/>
        </w:trPr>
        <w:tc>
          <w:tcPr>
            <w:tcW w:type="dxa" w:w="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744"/>
                <w:tab w:val="left" w:pos="5095"/>
              </w:tabs>
              <w:spacing w:before="52"/>
              <w:jc w:val="right"/>
            </w:pP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le 22% mahust ainult siseruumides</w:t>
              <w:tab/>
            </w:r>
            <w:r>
              <w:rPr>
                <w:sz w:val="23"/>
                <w:szCs w:val="23"/>
                <w:u w:val="single"/>
                <w:rtl w:val="0"/>
              </w:rPr>
              <w:t>M</w:t>
            </w:r>
            <w:r>
              <w:rPr>
                <w:sz w:val="23"/>
                <w:szCs w:val="23"/>
                <w:u w:val="single"/>
                <w:rtl w:val="0"/>
              </w:rPr>
              <w:t>üü</w:t>
            </w:r>
            <w:r>
              <w:rPr>
                <w:sz w:val="23"/>
                <w:szCs w:val="23"/>
                <w:u w:val="single"/>
                <w:rtl w:val="0"/>
              </w:rPr>
              <w:t>jakse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046"/>
                <w:tab w:val="left" w:pos="9820"/>
              </w:tabs>
              <w:spacing w:before="52" w:line="246" w:lineRule="auto"/>
              <w:ind w:left="86" w:firstLine="0"/>
            </w:pPr>
            <w:r>
              <w:rPr>
                <w:sz w:val="23"/>
                <w:szCs w:val="23"/>
                <w:rtl w:val="0"/>
              </w:rPr>
              <w:t>13. Alkoholi m</w:t>
            </w:r>
            <w:r>
              <w:rPr>
                <w:sz w:val="23"/>
                <w:szCs w:val="23"/>
                <w:rtl w:val="0"/>
              </w:rPr>
              <w:t>üü</w:t>
            </w:r>
            <w:r>
              <w:rPr>
                <w:sz w:val="23"/>
                <w:szCs w:val="23"/>
                <w:rtl w:val="0"/>
              </w:rPr>
              <w:t>gi kellaaeg</w:t>
              <w:tab/>
            </w:r>
            <w:r>
              <w:rPr>
                <w:sz w:val="23"/>
                <w:szCs w:val="23"/>
                <w:u w:val="single"/>
                <w:rtl w:val="0"/>
              </w:rPr>
              <w:t xml:space="preserve"> 18:00-22:00</w:t>
              <w:tab/>
            </w:r>
          </w:p>
        </w:tc>
      </w:tr>
      <w:tr>
        <w:tblPrEx>
          <w:shd w:val="clear" w:color="auto" w:fill="d0ddef"/>
        </w:tblPrEx>
        <w:trPr>
          <w:trHeight w:val="550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3"/>
              <w:rPr>
                <w:sz w:val="28"/>
                <w:szCs w:val="28"/>
              </w:rPr>
            </w:pPr>
          </w:p>
          <w:p>
            <w:pPr>
              <w:pStyle w:val="Body"/>
              <w:tabs>
                <w:tab w:val="left" w:pos="7657"/>
                <w:tab w:val="left" w:pos="9820"/>
              </w:tabs>
              <w:bidi w:val="0"/>
              <w:ind w:left="86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</w:rPr>
              <w:t>14. M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rge reklaami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 teabe eksponeerimise kohta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toimumise kohas</w:t>
              <w:tab/>
            </w:r>
            <w:r>
              <w:rPr>
                <w:sz w:val="23"/>
                <w:szCs w:val="23"/>
                <w:u w:val="single"/>
                <w:rtl w:val="0"/>
              </w:rPr>
              <w:t xml:space="preserve"> M</w:t>
            </w:r>
            <w:r>
              <w:rPr>
                <w:sz w:val="23"/>
                <w:szCs w:val="23"/>
                <w:u w:val="single"/>
                <w:rtl w:val="0"/>
              </w:rPr>
              <w:t>üü</w:t>
            </w:r>
            <w:r>
              <w:rPr>
                <w:sz w:val="23"/>
                <w:szCs w:val="23"/>
                <w:u w:val="single"/>
                <w:rtl w:val="0"/>
              </w:rPr>
              <w:t>jakse</w:t>
            </w:r>
          </w:p>
        </w:tc>
      </w:tr>
      <w:tr>
        <w:tblPrEx>
          <w:shd w:val="clear" w:color="auto" w:fill="d0ddef"/>
        </w:tblPrEx>
        <w:trPr>
          <w:trHeight w:val="812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006"/>
            </w:tcMar>
            <w:vAlign w:val="top"/>
          </w:tcPr>
          <w:p>
            <w:pPr>
              <w:pStyle w:val="Body"/>
              <w:spacing w:before="52"/>
              <w:ind w:left="144" w:right="1926" w:hanging="57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</w:rPr>
              <w:t>15. M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rge inventari (kauplemisinventar, trib</w:t>
            </w:r>
            <w:r>
              <w:rPr>
                <w:sz w:val="23"/>
                <w:szCs w:val="23"/>
                <w:rtl w:val="0"/>
              </w:rPr>
              <w:t>üü</w:t>
            </w:r>
            <w:r>
              <w:rPr>
                <w:sz w:val="23"/>
                <w:szCs w:val="23"/>
                <w:rtl w:val="0"/>
              </w:rPr>
              <w:t>n, lava vm) paigaldamise vajaduse kohta koos inventari loeteluga</w:t>
            </w:r>
          </w:p>
          <w:p>
            <w:pPr>
              <w:pStyle w:val="Body"/>
              <w:bidi w:val="0"/>
              <w:spacing w:before="52"/>
              <w:ind w:left="144" w:right="1926" w:hanging="57"/>
              <w:jc w:val="left"/>
              <w:rPr>
                <w:rtl w:val="0"/>
              </w:rPr>
            </w:pPr>
            <w:r>
              <w:rPr>
                <w:sz w:val="23"/>
                <w:szCs w:val="23"/>
                <w:u w:val="single"/>
                <w:rtl w:val="0"/>
              </w:rPr>
              <w:t>Ehitatakse ooperitelk koos erinevate tehnikaga.</w:t>
            </w:r>
          </w:p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10093"/>
            <w:gridSpan w:val="3"/>
            <w:tcBorders>
              <w:top w:val="dashed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18"/>
              <w:ind w:left="86" w:firstLine="0"/>
            </w:pPr>
            <w:r>
              <w:rPr>
                <w:b w:val="1"/>
                <w:bCs w:val="1"/>
                <w:sz w:val="23"/>
                <w:szCs w:val="23"/>
                <w:rtl w:val="0"/>
                <w:lang w:val="pt-PT"/>
              </w:rPr>
              <w:t>Taotluse lisadokumendid</w:t>
            </w:r>
          </w:p>
        </w:tc>
      </w:tr>
      <w:tr>
        <w:tblPrEx>
          <w:shd w:val="clear" w:color="auto" w:fill="d0ddef"/>
        </w:tblPrEx>
        <w:trPr>
          <w:trHeight w:val="3831" w:hRule="atLeast"/>
        </w:trPr>
        <w:tc>
          <w:tcPr>
            <w:tcW w:type="dxa" w:w="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</w:r>
          </w:p>
        </w:tc>
        <w:tc>
          <w:tcPr>
            <w:tcW w:type="dxa" w:w="923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</w:rPr>
              <w:t xml:space="preserve">rituse sisu kirjeldus: 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rituse m</w:t>
            </w:r>
            <w:r>
              <w:rPr>
                <w:b w:val="1"/>
                <w:bCs w:val="1"/>
                <w:rtl w:val="0"/>
                <w:lang w:val="pt-PT"/>
              </w:rPr>
              <w:t>õ</w:t>
            </w:r>
            <w:r>
              <w:rPr>
                <w:b w:val="1"/>
                <w:bCs w:val="1"/>
                <w:rtl w:val="0"/>
                <w:lang w:val="nl-NL"/>
              </w:rPr>
              <w:t>te, eesm</w:t>
            </w:r>
            <w:r>
              <w:rPr>
                <w:b w:val="1"/>
                <w:bCs w:val="1"/>
                <w:rtl w:val="0"/>
              </w:rPr>
              <w:t>ä</w:t>
            </w:r>
            <w:r>
              <w:rPr>
                <w:b w:val="1"/>
                <w:bCs w:val="1"/>
                <w:rtl w:val="0"/>
              </w:rPr>
              <w:t>rk ning aja- ja tegevuskava</w:t>
            </w:r>
          </w:p>
          <w:p>
            <w:pPr>
              <w:pStyle w:val="Body"/>
              <w:rPr/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nl-NL"/>
              </w:rPr>
              <w:t>Ooper r</w:t>
            </w:r>
            <w:r>
              <w:rPr>
                <w:rtl w:val="0"/>
                <w:lang w:val="pt-PT"/>
              </w:rPr>
              <w:t>õõ</w:t>
            </w:r>
            <w:r>
              <w:rPr>
                <w:rtl w:val="0"/>
                <w:lang w:val="nl-NL"/>
              </w:rPr>
              <w:t>mustab.Ooper harib.Ooper vabastab.Ooper liidab.Ooper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tkestab.Ooper armastab.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nl-NL"/>
              </w:rPr>
              <w:t>Ooper k</w:t>
            </w:r>
            <w:r>
              <w:rPr>
                <w:rtl w:val="0"/>
                <w:lang w:val="pt-PT"/>
              </w:rPr>
              <w:t>õ</w:t>
            </w:r>
            <w:r>
              <w:rPr>
                <w:rtl w:val="0"/>
                <w:lang w:val="de-DE"/>
              </w:rPr>
              <w:t>ditab.Ooper andestab.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nl-NL"/>
              </w:rPr>
              <w:t>Kultuurne elamus esimesest noodist!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tl w:val="0"/>
                <w:lang w:val="nl-NL"/>
              </w:rPr>
              <w:t>Narva Ooperip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evad 2025 j</w:t>
            </w:r>
            <w:r>
              <w:rPr>
                <w:rtl w:val="0"/>
              </w:rPr>
              <w:t>ä</w:t>
            </w:r>
            <w:r>
              <w:rPr>
                <w:rtl w:val="0"/>
              </w:rPr>
              <w:t>tkavad varasemate aastate traditsiooni. Festival toimub Kreenholmi Manufaktuuri alal. Selle aasta suurim eelis on see, et k</w:t>
            </w:r>
            <w:r>
              <w:rPr>
                <w:rtl w:val="0"/>
                <w:lang w:val="pt-PT"/>
              </w:rPr>
              <w:t>õ</w:t>
            </w:r>
            <w:r>
              <w:rPr>
                <w:rtl w:val="0"/>
              </w:rPr>
              <w:t>ik etendused toimuvad manufaktuuri ajaloolises sisehoones, mis lisab festivalile erilise atmosf</w:t>
            </w:r>
            <w:r>
              <w:rPr>
                <w:rtl w:val="0"/>
              </w:rPr>
              <w:t>ää</w:t>
            </w:r>
            <w:r>
              <w:rPr>
                <w:rtl w:val="0"/>
              </w:rPr>
              <w:t>ri.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2025. aastal toimub festival 14.</w:t>
            </w:r>
            <w:r>
              <w:rPr>
                <w:rtl w:val="0"/>
              </w:rPr>
              <w:t>–</w:t>
            </w:r>
            <w:r>
              <w:rPr>
                <w:rtl w:val="0"/>
              </w:rPr>
              <w:t>16. augustil.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14.08.2025 - </w:t>
            </w:r>
            <w:r>
              <w:rPr>
                <w:rtl w:val="0"/>
              </w:rPr>
              <w:t>“</w:t>
            </w:r>
            <w:r>
              <w:rPr>
                <w:rtl w:val="0"/>
                <w:lang w:val="fr-FR"/>
              </w:rPr>
              <w:t>Figaro pulm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 xml:space="preserve">ja </w:t>
            </w:r>
            <w:r>
              <w:rPr>
                <w:rtl w:val="0"/>
              </w:rPr>
              <w:t xml:space="preserve">“ </w:t>
            </w:r>
            <w:r>
              <w:rPr>
                <w:rtl w:val="0"/>
                <w:lang w:val="it-IT"/>
              </w:rPr>
              <w:t>Turandot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>- Narva Kreenholmi Manufaktuuri siseruum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15.08.2025 - Ooperigala - Narva Kreenholmi Manufaktuuri siseruum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16.08.2025 -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>Raasulapsuke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>- Narva Kreenholmi Manufaktuuri siseruum</w:t>
            </w:r>
          </w:p>
          <w:p>
            <w:pPr>
              <w:pStyle w:val="Body"/>
            </w:pPr>
            <w:r>
              <w:rPr/>
            </w:r>
          </w:p>
        </w:tc>
      </w:tr>
      <w:tr>
        <w:tblPrEx>
          <w:shd w:val="clear" w:color="auto" w:fill="d0ddef"/>
        </w:tblPrEx>
        <w:trPr>
          <w:trHeight w:val="17395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6"/>
              <w:ind w:left="308" w:firstLine="0"/>
              <w:rPr>
                <w:sz w:val="23"/>
                <w:szCs w:val="23"/>
              </w:rPr>
            </w:pPr>
            <w:r>
              <w:rPr>
                <w:sz w:val="20"/>
                <w:szCs w:val="20"/>
                <w:rtl w:val="0"/>
              </w:rPr>
              <w:t xml:space="preserve">             </w:t>
            </w:r>
            <w:r>
              <w:rPr>
                <w:sz w:val="23"/>
                <w:szCs w:val="23"/>
                <w:rtl w:val="0"/>
              </w:rPr>
              <w:t>Asukohaplaan, kus on m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  <w:lang w:val="es-ES_tradnl"/>
              </w:rPr>
              <w:t xml:space="preserve">rgitud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  <w:lang w:val="en-US"/>
              </w:rPr>
              <w:t>rituse t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pne toimumiskoht</w:t>
            </w:r>
          </w:p>
          <w:p>
            <w:pPr>
              <w:pStyle w:val="Body"/>
              <w:spacing w:before="56"/>
              <w:ind w:left="308" w:firstLine="0"/>
              <w:rPr>
                <w:sz w:val="23"/>
                <w:szCs w:val="23"/>
              </w:rPr>
            </w:pPr>
          </w:p>
          <w:p>
            <w:pPr>
              <w:pStyle w:val="Body"/>
              <w:bidi w:val="0"/>
              <w:spacing w:before="56"/>
              <w:ind w:left="308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</w:rPr>
              <w:drawing>
                <wp:inline distT="0" distB="0" distL="0" distR="0">
                  <wp:extent cx="6096000" cy="3429000"/>
                  <wp:effectExtent l="0" t="0" r="0" b="0"/>
                  <wp:docPr id="1073741825" name="officeArt object" descr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g" descr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9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drawing>
                <wp:inline distT="0" distB="0" distL="0" distR="0">
                  <wp:extent cx="6096000" cy="3429000"/>
                  <wp:effectExtent l="0" t="0" r="0" b="0"/>
                  <wp:docPr id="1073741826" name="officeArt object" descr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g" descr="image2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9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drawing>
                <wp:inline distT="0" distB="0" distL="0" distR="0">
                  <wp:extent cx="6096000" cy="3429000"/>
                  <wp:effectExtent l="0" t="0" r="0" b="0"/>
                  <wp:docPr id="1073741827" name="officeArt object" descr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jpg" descr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429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spacing w:before="56"/>
              <w:ind w:left="308" w:firstLine="0"/>
              <w:rPr>
                <w:sz w:val="23"/>
                <w:szCs w:val="23"/>
              </w:rPr>
            </w:pPr>
          </w:p>
          <w:p>
            <w:pPr>
              <w:pStyle w:val="Body"/>
              <w:spacing w:before="56"/>
              <w:ind w:left="308" w:firstLine="0"/>
              <w:rPr>
                <w:sz w:val="23"/>
                <w:szCs w:val="23"/>
              </w:rPr>
            </w:pPr>
          </w:p>
          <w:p>
            <w:pPr>
              <w:pStyle w:val="Body"/>
              <w:spacing w:before="56"/>
              <w:ind w:left="308" w:firstLine="0"/>
              <w:rPr>
                <w:sz w:val="23"/>
                <w:szCs w:val="23"/>
              </w:rPr>
            </w:pPr>
          </w:p>
          <w:p>
            <w:pPr>
              <w:pStyle w:val="Body"/>
              <w:spacing w:before="56"/>
              <w:ind w:left="308" w:firstLine="0"/>
              <w:rPr>
                <w:sz w:val="23"/>
                <w:szCs w:val="23"/>
              </w:rPr>
            </w:pPr>
          </w:p>
          <w:p>
            <w:pPr>
              <w:pStyle w:val="Body"/>
              <w:spacing w:before="56"/>
              <w:ind w:left="308" w:firstLine="0"/>
            </w:pPr>
            <w:r>
              <w:rPr>
                <w:sz w:val="23"/>
                <w:szCs w:val="23"/>
              </w:rPr>
            </w:r>
          </w:p>
        </w:tc>
      </w:tr>
      <w:tr>
        <w:tblPrEx>
          <w:shd w:val="clear" w:color="auto" w:fill="d0ddef"/>
        </w:tblPrEx>
        <w:trPr>
          <w:trHeight w:val="1559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57"/>
              <w:bottom w:type="dxa" w:w="80"/>
              <w:right w:type="dxa" w:w="131"/>
            </w:tcMar>
            <w:vAlign w:val="top"/>
          </w:tcPr>
          <w:p>
            <w:pPr>
              <w:pStyle w:val="Body"/>
              <w:spacing w:before="55"/>
              <w:ind w:left="1077" w:right="51" w:hanging="77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122461" cy="126380"/>
                  <wp:effectExtent l="0" t="0" r="0" b="0"/>
                  <wp:docPr id="1073741828" name="officeArt object" descr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1" cy="1263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rtl w:val="0"/>
              </w:rPr>
              <w:t xml:space="preserve">            </w:t>
            </w:r>
            <w:r>
              <w:rPr>
                <w:sz w:val="23"/>
                <w:szCs w:val="23"/>
                <w:rtl w:val="0"/>
              </w:rPr>
              <w:t>M</w:t>
            </w:r>
            <w:r>
              <w:rPr>
                <w:sz w:val="23"/>
                <w:szCs w:val="23"/>
                <w:rtl w:val="0"/>
                <w:lang w:val="pt-PT"/>
              </w:rPr>
              <w:t>õõ</w:t>
            </w:r>
            <w:r>
              <w:rPr>
                <w:sz w:val="23"/>
                <w:szCs w:val="23"/>
                <w:rtl w:val="0"/>
              </w:rPr>
              <w:t>tkavas inventari asendiplaan, inventari kirjeldus ja m</w:t>
            </w:r>
            <w:r>
              <w:rPr>
                <w:sz w:val="23"/>
                <w:szCs w:val="23"/>
                <w:rtl w:val="0"/>
                <w:lang w:val="pt-PT"/>
              </w:rPr>
              <w:t>õõ</w:t>
            </w:r>
            <w:r>
              <w:rPr>
                <w:sz w:val="23"/>
                <w:szCs w:val="23"/>
                <w:rtl w:val="0"/>
              </w:rPr>
              <w:t>tudega joonised, foto, fotomontaa</w:t>
            </w:r>
            <w:r>
              <w:rPr>
                <w:sz w:val="23"/>
                <w:szCs w:val="23"/>
                <w:rtl w:val="0"/>
              </w:rPr>
              <w:t xml:space="preserve">ž </w:t>
            </w:r>
            <w:r>
              <w:rPr>
                <w:sz w:val="23"/>
                <w:szCs w:val="23"/>
                <w:rtl w:val="0"/>
              </w:rPr>
              <w:t>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 muu illustreeriv kujutis, kui avaliku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toimumise kohta on vaja paigaldada inventari</w:t>
            </w:r>
          </w:p>
          <w:p>
            <w:pPr>
              <w:pStyle w:val="Body"/>
              <w:spacing w:before="55"/>
              <w:ind w:left="1077" w:right="51" w:hanging="770"/>
              <w:rPr>
                <w:sz w:val="23"/>
                <w:szCs w:val="23"/>
              </w:rPr>
            </w:pPr>
          </w:p>
          <w:p>
            <w:pPr>
              <w:pStyle w:val="Body"/>
              <w:bidi w:val="0"/>
              <w:spacing w:before="55"/>
              <w:ind w:left="1077" w:right="51" w:hanging="770"/>
              <w:jc w:val="left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rituste l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ä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biviimiseks paigaldatakse trib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üü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nid, kasutatakse heli- ja videotehnikat ning dekoratsioone.</w:t>
            </w:r>
          </w:p>
        </w:tc>
      </w:tr>
      <w:tr>
        <w:tblPrEx>
          <w:shd w:val="clear" w:color="auto" w:fill="d0ddef"/>
        </w:tblPrEx>
        <w:trPr>
          <w:trHeight w:val="1504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57"/>
              <w:bottom w:type="dxa" w:w="80"/>
              <w:right w:type="dxa" w:w="409"/>
            </w:tcMar>
            <w:vAlign w:val="top"/>
          </w:tcPr>
          <w:p>
            <w:pPr>
              <w:pStyle w:val="Body"/>
              <w:spacing w:before="55"/>
              <w:ind w:left="1077" w:right="329" w:hanging="77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122461" cy="126380"/>
                  <wp:effectExtent l="0" t="0" r="0" b="0"/>
                  <wp:docPr id="1073741829" name="officeArt object" descr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1" cy="1263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rtl w:val="0"/>
              </w:rPr>
              <w:t xml:space="preserve">            </w:t>
            </w:r>
            <w:r>
              <w:rPr>
                <w:sz w:val="23"/>
                <w:szCs w:val="23"/>
                <w:rtl w:val="0"/>
              </w:rPr>
              <w:t>Reklaami-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i teabekandja m</w:t>
            </w:r>
            <w:r>
              <w:rPr>
                <w:sz w:val="23"/>
                <w:szCs w:val="23"/>
                <w:rtl w:val="0"/>
                <w:lang w:val="pt-PT"/>
              </w:rPr>
              <w:t>õõ</w:t>
            </w:r>
            <w:r>
              <w:rPr>
                <w:sz w:val="23"/>
                <w:szCs w:val="23"/>
                <w:rtl w:val="0"/>
              </w:rPr>
              <w:t>dud, joonis, foto, fotomontaa</w:t>
            </w:r>
            <w:r>
              <w:rPr>
                <w:sz w:val="23"/>
                <w:szCs w:val="23"/>
                <w:rtl w:val="0"/>
              </w:rPr>
              <w:t xml:space="preserve">ž </w:t>
            </w:r>
            <w:r>
              <w:rPr>
                <w:sz w:val="23"/>
                <w:szCs w:val="23"/>
                <w:rtl w:val="0"/>
              </w:rPr>
              <w:t>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 muu illustreeriv kujutis, kui avaliku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toimumise kohas eksponeeritakse reklaami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  <w:lang w:val="en-US"/>
              </w:rPr>
              <w:t>i teavet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</w:rPr>
              <w:t>Eksponeeritatakse toetajate reklaami materjalid. Toetajate seas on NOBE (Nordecon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</w:rPr>
              <w:t>Betoon O</w:t>
            </w:r>
            <w:r>
              <w:rPr>
                <w:b w:val="1"/>
                <w:bCs w:val="1"/>
                <w:rtl w:val="0"/>
                <w:lang w:val="de-DE"/>
              </w:rPr>
              <w:t>Ü</w:t>
            </w:r>
            <w:r>
              <w:rPr>
                <w:b w:val="1"/>
                <w:bCs w:val="1"/>
                <w:rtl w:val="0"/>
                <w:lang w:val="fr-FR"/>
              </w:rPr>
              <w:t xml:space="preserve">), SELVER AS, 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6"/>
              <w:ind w:left="308" w:firstLine="0"/>
            </w:pPr>
            <w:r>
              <w:rPr>
                <w:sz w:val="20"/>
                <w:szCs w:val="20"/>
                <w:rtl w:val="0"/>
              </w:rPr>
              <w:t xml:space="preserve">            </w:t>
            </w:r>
            <w:r>
              <w:rPr>
                <w:sz w:val="23"/>
                <w:szCs w:val="23"/>
                <w:rtl w:val="0"/>
              </w:rPr>
              <w:t xml:space="preserve">Turvaplaan ja turvaasendiplaan, kui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ritusega kaasneb k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rgendatud turvarisk</w:t>
            </w:r>
          </w:p>
        </w:tc>
      </w:tr>
      <w:tr>
        <w:tblPrEx>
          <w:shd w:val="clear" w:color="auto" w:fill="d0ddef"/>
        </w:tblPrEx>
        <w:trPr>
          <w:trHeight w:val="487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57"/>
              <w:bottom w:type="dxa" w:w="80"/>
              <w:right w:type="dxa" w:w="370"/>
            </w:tcMar>
            <w:vAlign w:val="top"/>
          </w:tcPr>
          <w:p>
            <w:pPr>
              <w:pStyle w:val="Body"/>
              <w:spacing w:before="55"/>
              <w:ind w:left="1077" w:right="290" w:hanging="770"/>
            </w:pPr>
            <w:r>
              <w:rPr>
                <w:sz w:val="20"/>
                <w:szCs w:val="20"/>
                <w:rtl w:val="0"/>
              </w:rPr>
              <w:t xml:space="preserve">                </w:t>
            </w:r>
            <w:r>
              <w:rPr>
                <w:sz w:val="23"/>
                <w:szCs w:val="23"/>
                <w:rtl w:val="0"/>
              </w:rPr>
              <w:t>Liikluskorralduse skeem ja/v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hiss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idukite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  <w:lang w:val="en-US"/>
              </w:rPr>
              <w:t>mbers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iduskeem, kui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 xml:space="preserve">ritusega kaasneb liikluse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  <w:lang w:val="de-DE"/>
              </w:rPr>
              <w:t>mberkorraldamine</w:t>
            </w:r>
          </w:p>
        </w:tc>
      </w:tr>
      <w:tr>
        <w:tblPrEx>
          <w:shd w:val="clear" w:color="auto" w:fill="d0ddef"/>
        </w:tblPrEx>
        <w:trPr>
          <w:trHeight w:val="1428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5"/>
              <w:ind w:left="308" w:firstLine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122461" cy="125891"/>
                  <wp:effectExtent l="0" t="0" r="0" b="0"/>
                  <wp:docPr id="1073741830" name="officeArt object" descr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1" cy="1258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rtl w:val="0"/>
              </w:rPr>
              <w:t xml:space="preserve">            </w:t>
            </w:r>
            <w:r>
              <w:rPr>
                <w:sz w:val="23"/>
                <w:szCs w:val="23"/>
                <w:rtl w:val="0"/>
              </w:rPr>
              <w:t xml:space="preserve">Parkimisskeem, kui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ritusega kaasneb vajadus lisaparkimiskohtade j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rele</w:t>
            </w:r>
          </w:p>
          <w:p>
            <w:pPr>
              <w:pStyle w:val="Body"/>
              <w:spacing w:before="55"/>
              <w:ind w:left="308" w:firstLine="0"/>
              <w:rPr>
                <w:sz w:val="23"/>
                <w:szCs w:val="23"/>
              </w:rPr>
            </w:pPr>
          </w:p>
          <w:p>
            <w:pPr>
              <w:pStyle w:val="Body"/>
              <w:bidi w:val="0"/>
              <w:spacing w:before="55"/>
              <w:ind w:left="308" w:right="0" w:firstLine="0"/>
              <w:jc w:val="left"/>
              <w:rPr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</w:rPr>
              <w:t xml:space="preserve">Kasutatakse Rapid Security parkla, ning autod pargitatakse tee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ää</w:t>
            </w:r>
            <w:r>
              <w:rPr>
                <w:b w:val="1"/>
                <w:bCs w:val="1"/>
                <w:sz w:val="23"/>
                <w:szCs w:val="23"/>
                <w:rtl w:val="0"/>
                <w:lang w:val="fr-FR"/>
              </w:rPr>
              <w:t>res j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ä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lgides</w:t>
            </w:r>
          </w:p>
          <w:p>
            <w:pPr>
              <w:pStyle w:val="Body"/>
              <w:bidi w:val="0"/>
              <w:spacing w:before="55"/>
              <w:ind w:left="308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</w:rPr>
              <w:t>liiklusreeglid.</w:t>
            </w:r>
          </w:p>
        </w:tc>
      </w:tr>
      <w:tr>
        <w:tblPrEx>
          <w:shd w:val="clear" w:color="auto" w:fill="d0ddef"/>
        </w:tblPrEx>
        <w:trPr>
          <w:trHeight w:val="488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5"/>
              <w:ind w:left="308" w:firstLine="0"/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122461" cy="125891"/>
                  <wp:effectExtent l="0" t="0" r="0" b="0"/>
                  <wp:docPr id="1073741831" name="officeArt object" descr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1" cy="1258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rtl w:val="0"/>
              </w:rPr>
              <w:t xml:space="preserve">            </w:t>
            </w:r>
            <w:r>
              <w:rPr>
                <w:sz w:val="23"/>
                <w:szCs w:val="23"/>
                <w:rtl w:val="0"/>
              </w:rPr>
              <w:t>Kinnisasja omaniku ja/v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 xml:space="preserve">i 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igusp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rase valdaja kirjalik n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usolek kinnisasja kasutamiseks</w:t>
            </w:r>
          </w:p>
        </w:tc>
      </w:tr>
      <w:tr>
        <w:tblPrEx>
          <w:shd w:val="clear" w:color="auto" w:fill="d0ddef"/>
        </w:tblPrEx>
        <w:trPr>
          <w:trHeight w:val="301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56"/>
              <w:ind w:left="308" w:firstLine="0"/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122461" cy="125891"/>
                  <wp:effectExtent l="0" t="0" r="0" b="0"/>
                  <wp:docPr id="1073741832" name="officeArt object" descr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1" cy="1258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rtl w:val="0"/>
              </w:rPr>
              <w:t xml:space="preserve">            </w:t>
            </w:r>
            <w:r>
              <w:rPr>
                <w:sz w:val="23"/>
                <w:szCs w:val="23"/>
                <w:rtl w:val="0"/>
              </w:rPr>
              <w:t xml:space="preserve">Vajaduse korral avaliku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sisekorraeeskirja koopia</w:t>
            </w:r>
          </w:p>
        </w:tc>
      </w:tr>
      <w:tr>
        <w:tblPrEx>
          <w:shd w:val="clear" w:color="auto" w:fill="d0ddef"/>
        </w:tblPrEx>
        <w:trPr>
          <w:trHeight w:val="1296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163"/>
            </w:tcMar>
            <w:vAlign w:val="top"/>
          </w:tcPr>
          <w:p>
            <w:pPr>
              <w:pStyle w:val="Body"/>
              <w:spacing w:before="132"/>
              <w:ind w:left="86" w:right="83" w:firstLine="0"/>
              <w:jc w:val="both"/>
            </w:pPr>
            <w:r>
              <w:rPr>
                <w:sz w:val="23"/>
                <w:szCs w:val="23"/>
                <w:rtl w:val="0"/>
              </w:rPr>
              <w:t xml:space="preserve">Avaliku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korraldaja h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 xml:space="preserve">vitab avaliku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ritusega kaasnevad rajatiste ja liikluse (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  <w:lang w:val="it-IT"/>
              </w:rPr>
              <w:t xml:space="preserve">histranspordi, parkimise, fooriprogrammide jm)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mberkorraldamisega seotud kulud, sealhulgas saamata j</w:t>
            </w:r>
            <w:r>
              <w:rPr>
                <w:sz w:val="23"/>
                <w:szCs w:val="23"/>
                <w:rtl w:val="0"/>
              </w:rPr>
              <w:t>ää</w:t>
            </w:r>
            <w:r>
              <w:rPr>
                <w:sz w:val="23"/>
                <w:szCs w:val="23"/>
                <w:rtl w:val="0"/>
              </w:rPr>
              <w:t>va parkimistulu.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6"/>
                <w:szCs w:val="26"/>
              </w:rPr>
            </w:pPr>
          </w:p>
          <w:p>
            <w:pPr>
              <w:pStyle w:val="Body"/>
              <w:bidi w:val="0"/>
              <w:spacing w:before="224" w:line="246" w:lineRule="auto"/>
              <w:ind w:left="86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</w:rPr>
              <w:t>Mina,</w:t>
            </w:r>
          </w:p>
        </w:tc>
        <w:tc>
          <w:tcPr>
            <w:tcW w:type="dxa" w:w="923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6"/>
                <w:szCs w:val="26"/>
              </w:rPr>
            </w:pPr>
          </w:p>
          <w:p>
            <w:pPr>
              <w:pStyle w:val="Body"/>
              <w:tabs>
                <w:tab w:val="left" w:pos="7805"/>
              </w:tabs>
              <w:bidi w:val="0"/>
              <w:spacing w:before="224" w:line="246" w:lineRule="auto"/>
              <w:ind w:left="28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u w:val="single"/>
                <w:rtl w:val="0"/>
              </w:rPr>
              <w:t>JULIA  UTKINA,</w:t>
            </w:r>
            <w:r>
              <w:rPr>
                <w:sz w:val="23"/>
                <w:szCs w:val="23"/>
                <w:rtl w:val="0"/>
              </w:rPr>
              <w:t xml:space="preserve"> kui</w:t>
            </w:r>
          </w:p>
        </w:tc>
      </w:tr>
      <w:tr>
        <w:tblPrEx>
          <w:shd w:val="clear" w:color="auto" w:fill="d0ddef"/>
        </w:tblPrEx>
        <w:trPr>
          <w:trHeight w:val="291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64"/>
              <w:bottom w:type="dxa" w:w="80"/>
              <w:right w:type="dxa" w:w="2867"/>
            </w:tcMar>
            <w:vAlign w:val="top"/>
          </w:tcPr>
          <w:p>
            <w:pPr>
              <w:pStyle w:val="Body"/>
              <w:spacing w:before="6"/>
              <w:ind w:left="2784" w:right="2787" w:firstLine="0"/>
              <w:jc w:val="center"/>
            </w:pPr>
            <w:r>
              <w:rPr>
                <w:sz w:val="23"/>
                <w:szCs w:val="23"/>
                <w:rtl w:val="0"/>
              </w:rPr>
              <w:t xml:space="preserve">(avaliku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korraldaja nimi)</w:t>
            </w:r>
          </w:p>
        </w:tc>
      </w:tr>
      <w:tr>
        <w:tblPrEx>
          <w:shd w:val="clear" w:color="auto" w:fill="d0ddef"/>
        </w:tblPrEx>
        <w:trPr>
          <w:trHeight w:val="1440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9"/>
            </w:tcMar>
            <w:vAlign w:val="top"/>
          </w:tcPr>
          <w:p>
            <w:pPr>
              <w:pStyle w:val="Body"/>
              <w:spacing w:before="171"/>
              <w:ind w:right="52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fr-FR"/>
              </w:rPr>
              <w:t>taotluses m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  <w:lang w:val="es-ES_tradnl"/>
              </w:rPr>
              <w:t xml:space="preserve">rgitud avaliku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korraldaja, olen teadlik Narva Linnavolikogu 06. m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rtsi 2008 m</w:t>
            </w:r>
            <w:r>
              <w:rPr>
                <w:sz w:val="23"/>
                <w:szCs w:val="23"/>
                <w:rtl w:val="0"/>
              </w:rPr>
              <w:t>ää</w:t>
            </w:r>
            <w:r>
              <w:rPr>
                <w:sz w:val="23"/>
                <w:szCs w:val="23"/>
                <w:rtl w:val="0"/>
              </w:rPr>
              <w:t xml:space="preserve">rusega nr 16 </w:t>
            </w:r>
            <w:r>
              <w:rPr>
                <w:sz w:val="23"/>
                <w:szCs w:val="23"/>
                <w:rtl w:val="0"/>
              </w:rPr>
              <w:t>„</w:t>
            </w:r>
            <w:r>
              <w:rPr>
                <w:sz w:val="23"/>
                <w:szCs w:val="23"/>
                <w:rtl w:val="0"/>
              </w:rPr>
              <w:t>Narva linna heakorra eeskiri</w:t>
            </w:r>
            <w:r>
              <w:rPr>
                <w:sz w:val="23"/>
                <w:szCs w:val="23"/>
                <w:rtl w:val="0"/>
              </w:rPr>
              <w:t xml:space="preserve">” </w:t>
            </w:r>
            <w:r>
              <w:rPr>
                <w:sz w:val="23"/>
                <w:szCs w:val="23"/>
                <w:rtl w:val="0"/>
              </w:rPr>
              <w:t>ja 21. mai 2015 m</w:t>
            </w:r>
            <w:r>
              <w:rPr>
                <w:sz w:val="23"/>
                <w:szCs w:val="23"/>
                <w:rtl w:val="0"/>
              </w:rPr>
              <w:t>ää</w:t>
            </w:r>
            <w:r>
              <w:rPr>
                <w:sz w:val="23"/>
                <w:szCs w:val="23"/>
                <w:rtl w:val="0"/>
              </w:rPr>
              <w:t xml:space="preserve">rusega nr 12 </w:t>
            </w:r>
            <w:r>
              <w:rPr>
                <w:sz w:val="23"/>
                <w:szCs w:val="23"/>
                <w:rtl w:val="0"/>
              </w:rPr>
              <w:t>„</w:t>
            </w:r>
            <w:r>
              <w:rPr>
                <w:sz w:val="23"/>
                <w:szCs w:val="23"/>
                <w:rtl w:val="0"/>
              </w:rPr>
              <w:t xml:space="preserve">Narva linnas avaliku </w:t>
            </w:r>
            <w:r>
              <w:rPr>
                <w:sz w:val="23"/>
                <w:szCs w:val="23"/>
                <w:rtl w:val="0"/>
              </w:rPr>
              <w:t>ü</w:t>
            </w:r>
            <w:r>
              <w:rPr>
                <w:sz w:val="23"/>
                <w:szCs w:val="23"/>
                <w:rtl w:val="0"/>
              </w:rPr>
              <w:t>rituse korraldamise ja pidamise kord</w:t>
            </w:r>
            <w:r>
              <w:rPr>
                <w:sz w:val="23"/>
                <w:szCs w:val="23"/>
                <w:rtl w:val="0"/>
              </w:rPr>
              <w:t xml:space="preserve">” </w:t>
            </w:r>
            <w:r>
              <w:rPr>
                <w:sz w:val="23"/>
                <w:szCs w:val="23"/>
                <w:rtl w:val="0"/>
              </w:rPr>
              <w:t>s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testatud n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uetest.</w:t>
            </w:r>
          </w:p>
          <w:p>
            <w:pPr>
              <w:pStyle w:val="Body"/>
              <w:bidi w:val="0"/>
              <w:spacing w:before="171"/>
              <w:ind w:left="86" w:right="529" w:firstLine="2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</w:rPr>
              <w:t xml:space="preserve">                                                          /allkirjastatud digitaalselt/</w:t>
              <w:tab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1009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144"/>
              <w:bottom w:type="dxa" w:w="80"/>
              <w:right w:type="dxa" w:w="2867"/>
            </w:tcMar>
            <w:vAlign w:val="top"/>
          </w:tcPr>
          <w:p>
            <w:pPr>
              <w:pStyle w:val="Body"/>
              <w:spacing w:line="238" w:lineRule="auto"/>
              <w:ind w:left="3064" w:right="2787" w:firstLine="0"/>
              <w:jc w:val="center"/>
            </w:pPr>
            <w:r>
              <w:rPr>
                <w:sz w:val="23"/>
                <w:szCs w:val="23"/>
                <w:rtl w:val="0"/>
              </w:rPr>
              <w:t>(kuup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ev, allkiri v</w:t>
            </w:r>
            <w:r>
              <w:rPr>
                <w:sz w:val="23"/>
                <w:szCs w:val="23"/>
                <w:rtl w:val="0"/>
                <w:lang w:val="pt-PT"/>
              </w:rPr>
              <w:t>õ</w:t>
            </w:r>
            <w:r>
              <w:rPr>
                <w:sz w:val="23"/>
                <w:szCs w:val="23"/>
                <w:rtl w:val="0"/>
              </w:rPr>
              <w:t>i m</w:t>
            </w:r>
            <w:r>
              <w:rPr>
                <w:sz w:val="23"/>
                <w:szCs w:val="23"/>
                <w:rtl w:val="0"/>
              </w:rPr>
              <w:t>ä</w:t>
            </w:r>
            <w:r>
              <w:rPr>
                <w:sz w:val="23"/>
                <w:szCs w:val="23"/>
                <w:rtl w:val="0"/>
              </w:rPr>
              <w:t>rge digiallkirja kohta)</w:t>
            </w:r>
          </w:p>
        </w:tc>
      </w:tr>
    </w:tbl>
    <w:p>
      <w:pPr>
        <w:pStyle w:val="Body"/>
        <w:spacing w:before="5"/>
        <w:ind w:left="121" w:hanging="121"/>
      </w:pPr>
      <w:r>
        <w:rPr>
          <w:caps w:val="0"/>
          <w:smallCaps w:val="0"/>
          <w:strike w:val="0"/>
          <w:dstrike w:val="0"/>
          <w:color w:val="000000"/>
          <w:sz w:val="11"/>
          <w:szCs w:val="11"/>
          <w:u w:val="none" w:color="000000"/>
          <w:vertAlign w:val="baseline"/>
        </w:rPr>
      </w:r>
    </w:p>
    <w:sectPr>
      <w:headerReference w:type="default" r:id="rId10"/>
      <w:pgSz w:w="1192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1.png"/><Relationship Id="rId10" Type="http://schemas.openxmlformats.org/officeDocument/2006/relationships/header" Target="header2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